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89ED0" w14:textId="446943BD" w:rsidR="00445B67" w:rsidRDefault="00C15D4B" w:rsidP="00035DEF">
      <w:pPr>
        <w:tabs>
          <w:tab w:val="left" w:pos="0"/>
        </w:tabs>
        <w:spacing w:line="360" w:lineRule="auto"/>
        <w:ind w:firstLine="227"/>
        <w:jc w:val="center"/>
      </w:pPr>
      <w:bookmarkStart w:id="0" w:name="_GoBack"/>
      <w:bookmarkEnd w:id="0"/>
      <w:r w:rsidRPr="00C15D4B">
        <w:rPr>
          <w:rFonts w:ascii="Times New Roman" w:eastAsia="Times New Roman" w:hAnsi="Times New Roman" w:cs="Times New Roman"/>
          <w:b/>
          <w:bCs/>
          <w:sz w:val="18"/>
          <w:szCs w:val="18"/>
        </w:rPr>
        <w:t>WİNPERAX CAM BALKON VE TENTE SİSTEMLERİ ALÜMİNYUM PVC DOĞRAMA İNŞ</w:t>
      </w:r>
      <w:r w:rsidR="007511CB">
        <w:rPr>
          <w:rFonts w:ascii="Times New Roman" w:eastAsia="Times New Roman" w:hAnsi="Times New Roman" w:cs="Times New Roman"/>
          <w:b/>
          <w:bCs/>
          <w:sz w:val="18"/>
          <w:szCs w:val="18"/>
        </w:rPr>
        <w:t xml:space="preserve">. </w:t>
      </w:r>
      <w:r w:rsidRPr="00C15D4B">
        <w:rPr>
          <w:rFonts w:ascii="Times New Roman" w:eastAsia="Times New Roman" w:hAnsi="Times New Roman" w:cs="Times New Roman"/>
          <w:b/>
          <w:bCs/>
          <w:sz w:val="18"/>
          <w:szCs w:val="18"/>
        </w:rPr>
        <w:t>TAŞIMACILIK SAN. VE A.Ş.</w:t>
      </w:r>
      <w:r>
        <w:rPr>
          <w:rFonts w:ascii="Times New Roman" w:hAnsi="Times New Roman"/>
          <w:b/>
          <w:bCs/>
        </w:rPr>
        <w:t xml:space="preserve">  </w:t>
      </w:r>
      <w:r w:rsidR="00035DEF" w:rsidRPr="00035DEF">
        <w:rPr>
          <w:rFonts w:ascii="Times New Roman" w:eastAsia="Times New Roman" w:hAnsi="Times New Roman" w:cs="Times New Roman"/>
          <w:b/>
          <w:bCs/>
          <w:sz w:val="18"/>
          <w:szCs w:val="18"/>
        </w:rPr>
        <w:t>KİŞİSEL VERİLERİN KORUNMASI KANUNU KAPSAMINDA YAYINLANAN AYDINLATMA METNİ</w:t>
      </w:r>
    </w:p>
    <w:p w14:paraId="4D315EBD" w14:textId="0197F056" w:rsidR="00445B67" w:rsidRDefault="007511CB">
      <w:pPr>
        <w:spacing w:line="360" w:lineRule="auto"/>
        <w:jc w:val="both"/>
      </w:pPr>
      <w:r>
        <w:rPr>
          <w:rFonts w:ascii="Times New Roman" w:eastAsia="Times New Roman" w:hAnsi="Times New Roman" w:cs="Times New Roman"/>
          <w:sz w:val="20"/>
          <w:szCs w:val="20"/>
        </w:rPr>
        <w:t xml:space="preserve">WİNPERAX CAM BALKON VE TENTE SİSTEMLERİ ALÜMİNYUM PVC DOĞRAMA İNŞ. TAŞIMACILIK SAN. VE A.Ş.  </w:t>
      </w:r>
      <w:r w:rsidR="00035DEF">
        <w:rPr>
          <w:rFonts w:ascii="Times New Roman" w:eastAsia="Times New Roman" w:hAnsi="Times New Roman" w:cs="Times New Roman"/>
          <w:sz w:val="20"/>
          <w:szCs w:val="20"/>
        </w:rPr>
        <w:t xml:space="preserve">olarak, tarafınıza ait her türlü kişisel veri ve özel nitelikli kişisel verilerin, işlenmesinde, kaydedilmesinde, aktarılmasında, paylaşılmasında ve saklanmasında, 6698 sayılı Kişisel Verilerin Korunması Kanun’una (“KVKK”) uygun olarak hareket ettiğimizi ve bu konuda gereken hassasiyeti gösterdiğimizi bildirmek isteriz.  Bu hassasiyet ve Şirket Politikamız gereği belirtmek isteriz ki; şirketimize ulaşan veriler, “hangi verileri toplayacağımız amacına göre belirlendiği için” sadece gerekli olduğu kadar sisteme işlenir. Siz değerli müşterilerimiz/çalışanlarımız/paydaşlarımız/ziyaretçilerimiz/iş ortaklarımız tarafından beyan edilen ve/veya otomatik ya da otomatik olmayan yolar ile toplanan veriler, sunmuş olduğumuz hizmetlerin kalitesini artırabilmek adına, alınan idari ve teknik tedbirler eşliğinde özenle işlenmekte, paylaşılmakta, aktarılmakta ve depolanmakta, gerekli olmayan veriler ise silinmektedir. </w:t>
      </w:r>
      <w:proofErr w:type="gramStart"/>
      <w:r w:rsidR="00035DEF">
        <w:rPr>
          <w:rFonts w:ascii="Times New Roman" w:eastAsia="Times New Roman" w:hAnsi="Times New Roman" w:cs="Times New Roman"/>
          <w:sz w:val="20"/>
          <w:szCs w:val="20"/>
        </w:rPr>
        <w:t xml:space="preserve">6698 Sayılı Kişisel Verilerin Korunması Kanunu’nda (KVKK) yer alan “Veri Sorumlusunun Aydınlatma Yükümlülüğü” başlıklı 10. ve “İlgili Kişinin Hakları” başlıklı 11. maddesi çerçevesinde; hangi amaçla kişisel verilerinizin işleneceği, işlenen kişisel verilerinizin kimlere ve hangi amaçla aktarılabileceği, kişisel verilerinizin toplanmasının yöntemi ve hukuki sebebi ile sahip olunan haklar ile ilgili, </w:t>
      </w:r>
      <w:r w:rsidR="00035DEF">
        <w:rPr>
          <w:rFonts w:ascii="Times New Roman" w:eastAsia="Times New Roman" w:hAnsi="Times New Roman" w:cs="Times New Roman"/>
          <w:b/>
          <w:sz w:val="20"/>
          <w:szCs w:val="20"/>
        </w:rPr>
        <w:t xml:space="preserve">veri sorumlusu sıfatı ile </w:t>
      </w:r>
      <w:r>
        <w:rPr>
          <w:rFonts w:ascii="Times New Roman" w:eastAsia="Times New Roman" w:hAnsi="Times New Roman" w:cs="Times New Roman"/>
          <w:b/>
          <w:sz w:val="20"/>
          <w:szCs w:val="20"/>
        </w:rPr>
        <w:t xml:space="preserve">WİNPERAX CAM BALKON VE TENTE SİSTEMLERİ ALÜMİNYUM PVC DOĞRAMA İNŞ. </w:t>
      </w:r>
      <w:proofErr w:type="gramEnd"/>
      <w:r>
        <w:rPr>
          <w:rFonts w:ascii="Times New Roman" w:eastAsia="Times New Roman" w:hAnsi="Times New Roman" w:cs="Times New Roman"/>
          <w:b/>
          <w:sz w:val="20"/>
          <w:szCs w:val="20"/>
        </w:rPr>
        <w:t xml:space="preserve">TAŞIMACILIK SAN. VE A.Ş.  </w:t>
      </w:r>
      <w:r w:rsidR="00035DEF" w:rsidRPr="00035DEF">
        <w:rPr>
          <w:rFonts w:ascii="Times New Roman" w:eastAsia="Times New Roman" w:hAnsi="Times New Roman" w:cs="Times New Roman"/>
          <w:b/>
          <w:sz w:val="20"/>
          <w:szCs w:val="20"/>
        </w:rPr>
        <w:t xml:space="preserve"> </w:t>
      </w:r>
      <w:r w:rsidR="00035DEF">
        <w:rPr>
          <w:rFonts w:ascii="Times New Roman" w:eastAsia="Times New Roman" w:hAnsi="Times New Roman" w:cs="Times New Roman"/>
          <w:b/>
          <w:sz w:val="20"/>
          <w:szCs w:val="20"/>
        </w:rPr>
        <w:t>(“Şirket”) olarak</w:t>
      </w:r>
      <w:r w:rsidR="00035DEF">
        <w:rPr>
          <w:rFonts w:ascii="Times New Roman" w:eastAsia="Times New Roman" w:hAnsi="Times New Roman" w:cs="Times New Roman"/>
          <w:sz w:val="20"/>
          <w:szCs w:val="20"/>
        </w:rPr>
        <w:t>,</w:t>
      </w:r>
      <w:r w:rsidR="00035DEF">
        <w:rPr>
          <w:rFonts w:ascii="Times New Roman" w:eastAsia="Times New Roman" w:hAnsi="Times New Roman" w:cs="Times New Roman"/>
          <w:b/>
          <w:sz w:val="20"/>
          <w:szCs w:val="20"/>
        </w:rPr>
        <w:t xml:space="preserve"> </w:t>
      </w:r>
      <w:r w:rsidR="00035DEF">
        <w:rPr>
          <w:rFonts w:ascii="Times New Roman" w:eastAsia="Times New Roman" w:hAnsi="Times New Roman" w:cs="Times New Roman"/>
          <w:sz w:val="20"/>
          <w:szCs w:val="20"/>
        </w:rPr>
        <w:t>müşterilerine, iş ortaklarına ve iletişimde bulunduğu</w:t>
      </w:r>
      <w:r w:rsidR="00035DEF">
        <w:rPr>
          <w:rFonts w:ascii="Times New Roman" w:eastAsia="Times New Roman" w:hAnsi="Times New Roman" w:cs="Times New Roman"/>
          <w:b/>
          <w:sz w:val="20"/>
          <w:szCs w:val="20"/>
        </w:rPr>
        <w:t xml:space="preserve"> </w:t>
      </w:r>
      <w:r w:rsidR="00035DEF">
        <w:rPr>
          <w:rFonts w:ascii="Times New Roman" w:eastAsia="Times New Roman" w:hAnsi="Times New Roman" w:cs="Times New Roman"/>
          <w:sz w:val="20"/>
          <w:szCs w:val="20"/>
        </w:rPr>
        <w:t>gerçek ya da tüzel kişilere aydınlatma yükümlülüğünü yerine getirmek üzere, hazırladığımız iş bu “</w:t>
      </w:r>
      <w:r w:rsidR="00035DEF">
        <w:rPr>
          <w:rFonts w:ascii="Times New Roman" w:eastAsia="Times New Roman" w:hAnsi="Times New Roman" w:cs="Times New Roman"/>
          <w:b/>
          <w:sz w:val="20"/>
          <w:szCs w:val="20"/>
        </w:rPr>
        <w:t>Aydınlatma Metni</w:t>
      </w:r>
      <w:r w:rsidR="00035DEF">
        <w:rPr>
          <w:rFonts w:ascii="Times New Roman" w:eastAsia="Times New Roman" w:hAnsi="Times New Roman" w:cs="Times New Roman"/>
          <w:sz w:val="20"/>
          <w:szCs w:val="20"/>
        </w:rPr>
        <w:t>” ile sizlere bilgi vermek isteriz.</w:t>
      </w:r>
    </w:p>
    <w:p w14:paraId="7A0C55F1" w14:textId="77777777" w:rsidR="00445B67" w:rsidRDefault="00445B67">
      <w:pPr>
        <w:spacing w:line="360" w:lineRule="auto"/>
        <w:ind w:firstLine="567"/>
        <w:jc w:val="both"/>
        <w:rPr>
          <w:rFonts w:ascii="Times New Roman" w:eastAsia="Times New Roman" w:hAnsi="Times New Roman" w:cs="Times New Roman"/>
          <w:sz w:val="20"/>
          <w:szCs w:val="20"/>
        </w:rPr>
      </w:pPr>
    </w:p>
    <w:p w14:paraId="464A0439" w14:textId="77777777" w:rsidR="00445B67" w:rsidRDefault="00AC4BB2">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 – İşlenen Kişisel Veri Kategorileri,</w:t>
      </w:r>
      <w:r>
        <w:rPr>
          <w:rFonts w:ascii="Times New Roman" w:eastAsia="Times New Roman" w:hAnsi="Times New Roman" w:cs="Times New Roman"/>
          <w:b/>
          <w:sz w:val="20"/>
          <w:szCs w:val="20"/>
        </w:rPr>
        <w:t xml:space="preserve"> Kişisel Verilerinizin Hangi Amaçla İşleneceği, Kimlere ve Hangi Amaç ile Aktarılacağı</w:t>
      </w:r>
    </w:p>
    <w:p w14:paraId="2090DA59" w14:textId="77777777" w:rsidR="00445B67" w:rsidRDefault="00AC4BB2">
      <w:pPr>
        <w:pStyle w:val="ListeParagraf"/>
        <w:numPr>
          <w:ilvl w:val="0"/>
          <w:numId w:val="1"/>
        </w:numPr>
        <w:spacing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Veri Kategorileri</w:t>
      </w:r>
    </w:p>
    <w:p w14:paraId="7015416D" w14:textId="4457C0B3" w:rsidR="00445B67" w:rsidRDefault="00AC4BB2">
      <w:pPr>
        <w:pStyle w:val="NormalWeb"/>
        <w:numPr>
          <w:ilvl w:val="0"/>
          <w:numId w:val="2"/>
        </w:numPr>
        <w:shd w:val="clear" w:color="auto" w:fill="FFFFFF"/>
        <w:spacing w:beforeAutospacing="0" w:after="150" w:afterAutospacing="0" w:line="360" w:lineRule="auto"/>
      </w:pPr>
      <w:r>
        <w:rPr>
          <w:b/>
          <w:bCs/>
          <w:color w:val="000000"/>
          <w:sz w:val="20"/>
          <w:szCs w:val="20"/>
        </w:rPr>
        <w:t>Kimlik Bilgisi:</w:t>
      </w:r>
      <w:r>
        <w:rPr>
          <w:color w:val="000000"/>
          <w:sz w:val="20"/>
          <w:szCs w:val="20"/>
        </w:rPr>
        <w:t xml:space="preserve"> Ad, soyadı, T.C. Kimlik No,</w:t>
      </w:r>
      <w:r w:rsidR="00F66974">
        <w:rPr>
          <w:color w:val="000000"/>
          <w:sz w:val="20"/>
          <w:szCs w:val="20"/>
        </w:rPr>
        <w:t xml:space="preserve"> </w:t>
      </w:r>
      <w:proofErr w:type="spellStart"/>
      <w:proofErr w:type="gramStart"/>
      <w:r>
        <w:rPr>
          <w:color w:val="000000"/>
          <w:sz w:val="20"/>
          <w:szCs w:val="20"/>
        </w:rPr>
        <w:t>İmza,Kimlik</w:t>
      </w:r>
      <w:proofErr w:type="spellEnd"/>
      <w:proofErr w:type="gramEnd"/>
      <w:r>
        <w:rPr>
          <w:color w:val="000000"/>
          <w:sz w:val="20"/>
          <w:szCs w:val="20"/>
        </w:rPr>
        <w:t xml:space="preserve"> bilgileri </w:t>
      </w:r>
    </w:p>
    <w:p w14:paraId="7A7BDC2B" w14:textId="77777777" w:rsidR="00445B67" w:rsidRDefault="00AC4BB2">
      <w:pPr>
        <w:pStyle w:val="NormalWeb"/>
        <w:numPr>
          <w:ilvl w:val="0"/>
          <w:numId w:val="2"/>
        </w:numPr>
        <w:shd w:val="clear" w:color="auto" w:fill="FFFFFF"/>
        <w:spacing w:beforeAutospacing="0" w:after="150" w:afterAutospacing="0" w:line="360" w:lineRule="auto"/>
        <w:rPr>
          <w:color w:val="000000"/>
          <w:sz w:val="20"/>
          <w:szCs w:val="20"/>
        </w:rPr>
      </w:pPr>
      <w:r>
        <w:rPr>
          <w:b/>
          <w:bCs/>
          <w:color w:val="000000"/>
          <w:sz w:val="20"/>
          <w:szCs w:val="20"/>
        </w:rPr>
        <w:t>İletişim Bilgisi:</w:t>
      </w:r>
      <w:r>
        <w:rPr>
          <w:color w:val="000000"/>
          <w:sz w:val="20"/>
          <w:szCs w:val="20"/>
        </w:rPr>
        <w:t xml:space="preserve"> Adres, Telefon Numarası, E-posta adresi, KEP adresi</w:t>
      </w:r>
    </w:p>
    <w:p w14:paraId="7CBA5B46" w14:textId="77777777" w:rsidR="00445B67" w:rsidRDefault="00AC4BB2">
      <w:pPr>
        <w:pStyle w:val="NormalWeb"/>
        <w:numPr>
          <w:ilvl w:val="0"/>
          <w:numId w:val="2"/>
        </w:numPr>
        <w:shd w:val="clear" w:color="auto" w:fill="FFFFFF"/>
        <w:spacing w:beforeAutospacing="0" w:after="150" w:afterAutospacing="0" w:line="360" w:lineRule="auto"/>
        <w:rPr>
          <w:color w:val="000000"/>
          <w:sz w:val="20"/>
          <w:szCs w:val="20"/>
        </w:rPr>
      </w:pPr>
      <w:r>
        <w:rPr>
          <w:b/>
          <w:bCs/>
          <w:color w:val="000000"/>
          <w:sz w:val="20"/>
          <w:szCs w:val="20"/>
        </w:rPr>
        <w:t>İşlem Bilgisi:</w:t>
      </w:r>
      <w:r>
        <w:rPr>
          <w:color w:val="000000"/>
          <w:sz w:val="20"/>
          <w:szCs w:val="20"/>
        </w:rPr>
        <w:t xml:space="preserve"> IP adresi, Çerez kayıtları</w:t>
      </w:r>
    </w:p>
    <w:p w14:paraId="144C7DCD" w14:textId="77777777" w:rsidR="00445B67" w:rsidRDefault="00AC4BB2">
      <w:pPr>
        <w:pStyle w:val="NormalWeb"/>
        <w:numPr>
          <w:ilvl w:val="0"/>
          <w:numId w:val="2"/>
        </w:numPr>
        <w:shd w:val="clear" w:color="auto" w:fill="FFFFFF"/>
        <w:spacing w:beforeAutospacing="0" w:after="150" w:afterAutospacing="0" w:line="360" w:lineRule="auto"/>
        <w:rPr>
          <w:color w:val="000000"/>
          <w:sz w:val="20"/>
          <w:szCs w:val="20"/>
        </w:rPr>
      </w:pPr>
      <w:r>
        <w:rPr>
          <w:b/>
          <w:bCs/>
          <w:color w:val="000000"/>
          <w:sz w:val="20"/>
          <w:szCs w:val="20"/>
        </w:rPr>
        <w:t>Hukuki İşlem</w:t>
      </w:r>
      <w:r>
        <w:rPr>
          <w:color w:val="000000"/>
          <w:sz w:val="20"/>
          <w:szCs w:val="20"/>
        </w:rPr>
        <w:t>: Sözleşme Verileri, Sözleşmelerde yer alan kişisel ve özel nitelikli kişisel veriler, Verilen hizmetin başlama ve bitiş zamanı, yararlanılan hizmetin türü, İmza sirküler, faaliyet belgesi, vekaletname,</w:t>
      </w:r>
    </w:p>
    <w:p w14:paraId="5582CE34" w14:textId="77777777" w:rsidR="00445B67" w:rsidRDefault="00AC4BB2">
      <w:pPr>
        <w:pStyle w:val="NormalWeb"/>
        <w:numPr>
          <w:ilvl w:val="0"/>
          <w:numId w:val="2"/>
        </w:numPr>
        <w:shd w:val="clear" w:color="auto" w:fill="FFFFFF"/>
        <w:spacing w:beforeAutospacing="0" w:after="150" w:afterAutospacing="0" w:line="360" w:lineRule="auto"/>
        <w:rPr>
          <w:color w:val="000000"/>
          <w:sz w:val="20"/>
          <w:szCs w:val="20"/>
        </w:rPr>
      </w:pPr>
      <w:r>
        <w:rPr>
          <w:b/>
          <w:bCs/>
          <w:color w:val="000000"/>
          <w:sz w:val="20"/>
          <w:szCs w:val="20"/>
        </w:rPr>
        <w:t>Finansal Bilg</w:t>
      </w:r>
      <w:r>
        <w:rPr>
          <w:b/>
          <w:bCs/>
          <w:color w:val="000000"/>
          <w:sz w:val="20"/>
          <w:szCs w:val="20"/>
        </w:rPr>
        <w:t>i</w:t>
      </w:r>
      <w:r>
        <w:rPr>
          <w:color w:val="000000"/>
          <w:sz w:val="20"/>
          <w:szCs w:val="20"/>
        </w:rPr>
        <w:t>: Banka Bilgileri, IBAN ve Hesap No</w:t>
      </w:r>
    </w:p>
    <w:p w14:paraId="162D8B97" w14:textId="77777777" w:rsidR="00445B67" w:rsidRDefault="00AC4BB2">
      <w:pPr>
        <w:pStyle w:val="NormalWeb"/>
        <w:numPr>
          <w:ilvl w:val="0"/>
          <w:numId w:val="2"/>
        </w:numPr>
        <w:shd w:val="clear" w:color="auto" w:fill="FFFFFF"/>
        <w:spacing w:beforeAutospacing="0" w:after="150" w:afterAutospacing="0" w:line="360" w:lineRule="auto"/>
        <w:rPr>
          <w:color w:val="000000"/>
          <w:sz w:val="20"/>
          <w:szCs w:val="20"/>
        </w:rPr>
      </w:pPr>
      <w:r>
        <w:rPr>
          <w:b/>
          <w:bCs/>
          <w:color w:val="000000"/>
          <w:sz w:val="20"/>
          <w:szCs w:val="20"/>
        </w:rPr>
        <w:t>Görsel Bilgi</w:t>
      </w:r>
      <w:r>
        <w:rPr>
          <w:color w:val="000000"/>
          <w:sz w:val="20"/>
          <w:szCs w:val="20"/>
        </w:rPr>
        <w:t>: Kamera Kaydı ( Kamera vasıtası ile alınan görüntü kayıtları hakkında yayınlamış olduğumuz Kamera Aydınlatma Metnine Buradan Ulaşabilirsiniz)</w:t>
      </w:r>
    </w:p>
    <w:p w14:paraId="6C50EC81" w14:textId="77777777" w:rsidR="00445B67" w:rsidRDefault="00AC4BB2">
      <w:pPr>
        <w:pStyle w:val="ListeParagraf"/>
        <w:numPr>
          <w:ilvl w:val="0"/>
          <w:numId w:val="1"/>
        </w:num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Verilerin işlenme amaçları</w:t>
      </w:r>
    </w:p>
    <w:p w14:paraId="778E0A18" w14:textId="77777777" w:rsidR="00445B67" w:rsidRDefault="00AC4BB2">
      <w:pPr>
        <w:spacing w:line="360" w:lineRule="auto"/>
        <w:ind w:firstLine="567"/>
        <w:jc w:val="both"/>
        <w:rPr>
          <w:rFonts w:ascii="Times New Roman" w:hAnsi="Times New Roman" w:cs="Times New Roman"/>
          <w:color w:val="000000"/>
          <w:sz w:val="20"/>
          <w:szCs w:val="20"/>
        </w:rPr>
      </w:pPr>
      <w:r>
        <w:rPr>
          <w:rFonts w:ascii="Times New Roman" w:eastAsia="Times New Roman" w:hAnsi="Times New Roman" w:cs="Times New Roman"/>
          <w:sz w:val="20"/>
          <w:szCs w:val="20"/>
        </w:rPr>
        <w:lastRenderedPageBreak/>
        <w:t>Siz değerli müşterilerimiz, bayilerim</w:t>
      </w:r>
      <w:r>
        <w:rPr>
          <w:rFonts w:ascii="Times New Roman" w:eastAsia="Times New Roman" w:hAnsi="Times New Roman" w:cs="Times New Roman"/>
          <w:sz w:val="20"/>
          <w:szCs w:val="20"/>
        </w:rPr>
        <w:t>iz ve iş ortaklarımız için sunmuş olduğumuz ürün ve hizmetlerden en yüksek hizmet kalitesinde faydalanabilmeniz için, resmi mevzuat tarafından belirlenen sınırlar çerçevesinde kişisel verilerinizi, toplamakta, 6698 sayılı Kanun’un 5. ve 6. maddelerinde bel</w:t>
      </w:r>
      <w:r>
        <w:rPr>
          <w:rFonts w:ascii="Times New Roman" w:eastAsia="Times New Roman" w:hAnsi="Times New Roman" w:cs="Times New Roman"/>
          <w:sz w:val="20"/>
          <w:szCs w:val="20"/>
        </w:rPr>
        <w:t xml:space="preserve">irtilen şartlar dahilinde; </w:t>
      </w:r>
      <w:r>
        <w:rPr>
          <w:rFonts w:ascii="Times New Roman" w:hAnsi="Times New Roman" w:cs="Times New Roman"/>
          <w:color w:val="000000"/>
          <w:sz w:val="20"/>
          <w:szCs w:val="20"/>
        </w:rPr>
        <w:t>Şirketimizin ticari ve iş stratejilerinin belirlenmesi ve uygulanması, iletişim, pazarlama, iş geliştirme ve planlama faaliyetlerinin gerçekleştirilmesi, raporlama ve analiz faaliyetlerinin yürütülmesi, ürün ve hizmetlerin özelle</w:t>
      </w:r>
      <w:r>
        <w:rPr>
          <w:rFonts w:ascii="Times New Roman" w:hAnsi="Times New Roman" w:cs="Times New Roman"/>
          <w:color w:val="000000"/>
          <w:sz w:val="20"/>
          <w:szCs w:val="20"/>
        </w:rPr>
        <w:t>ştirerek müşterilerine sunulması, duyurulması ve reklam faaliyetlerinin yapılması, çalışma alanları fiziksel güvenliğinin ve denetiminin sağlanması, İş ortağı/müşteri/tedarikçi (yetkili veya çalışanları) ilişkilerinin kurulması, İş ortaklarımız, tedarikçil</w:t>
      </w:r>
      <w:r>
        <w:rPr>
          <w:rFonts w:ascii="Times New Roman" w:hAnsi="Times New Roman" w:cs="Times New Roman"/>
          <w:color w:val="000000"/>
          <w:sz w:val="20"/>
          <w:szCs w:val="20"/>
        </w:rPr>
        <w:t>erimiz veya sair üçüncü kişilerle birlikte sunulan ürün ve hizmetlere ilişkin sözleşme gereklerinin ve finansal mutabakatın sağlanması, eğitim, seminer ve diğer organizasyonlarının düzenlenebilmesi gibi amaçlar başta olmak üzere işlemekteyiz. Ayrıca belirt</w:t>
      </w:r>
      <w:r>
        <w:rPr>
          <w:rFonts w:ascii="Times New Roman" w:hAnsi="Times New Roman" w:cs="Times New Roman"/>
          <w:color w:val="000000"/>
          <w:sz w:val="20"/>
          <w:szCs w:val="20"/>
        </w:rPr>
        <w:t>mek isteriz ki; aşağıda belirtilen durumlarda ise kişisel verileriniz kanunlar gereği açık rıza olmaksızın işlenebilecektir.</w:t>
      </w:r>
    </w:p>
    <w:p w14:paraId="1F263707" w14:textId="77777777" w:rsidR="00445B67" w:rsidRDefault="00AC4BB2">
      <w:pPr>
        <w:pStyle w:val="ListeParagraf"/>
        <w:numPr>
          <w:ilvl w:val="0"/>
          <w:numId w:val="3"/>
        </w:numPr>
        <w:tabs>
          <w:tab w:val="left" w:pos="86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Kanunlarda açıkça öngörülmesi.</w:t>
      </w:r>
    </w:p>
    <w:p w14:paraId="1819C835" w14:textId="77777777" w:rsidR="00445B67" w:rsidRDefault="00AC4BB2">
      <w:pPr>
        <w:numPr>
          <w:ilvl w:val="0"/>
          <w:numId w:val="3"/>
        </w:numPr>
        <w:tabs>
          <w:tab w:val="left" w:pos="852"/>
        </w:tabs>
        <w:spacing w:after="0" w:line="360" w:lineRule="auto"/>
        <w:jc w:val="both"/>
        <w:rPr>
          <w:rFonts w:ascii="Times New Roman" w:eastAsia="Times New Roman" w:hAnsi="Times New Roman" w:cs="Times New Roman"/>
          <w:sz w:val="20"/>
          <w:szCs w:val="20"/>
        </w:rPr>
      </w:pPr>
      <w:bookmarkStart w:id="1" w:name="page2"/>
      <w:bookmarkEnd w:id="1"/>
      <w:r>
        <w:rPr>
          <w:rFonts w:ascii="Times New Roman" w:eastAsia="Times New Roman" w:hAnsi="Times New Roman" w:cs="Times New Roman"/>
          <w:sz w:val="20"/>
          <w:szCs w:val="20"/>
        </w:rPr>
        <w:t>Fiili imkânsızlık nedeniyle rızasını açıklayamayacak durumda bulunan veya rızasına hukuki geçerlilik</w:t>
      </w:r>
      <w:r>
        <w:rPr>
          <w:rFonts w:ascii="Times New Roman" w:eastAsia="Times New Roman" w:hAnsi="Times New Roman" w:cs="Times New Roman"/>
          <w:sz w:val="20"/>
          <w:szCs w:val="20"/>
        </w:rPr>
        <w:t xml:space="preserve"> tanınmayan kişinin kendisinin ya da bir başkasının hayatı veya beden bütünlüğünün korunması için zorunlu olması.</w:t>
      </w:r>
    </w:p>
    <w:p w14:paraId="302269BA" w14:textId="77777777" w:rsidR="00445B67" w:rsidRDefault="00AC4BB2">
      <w:pPr>
        <w:numPr>
          <w:ilvl w:val="0"/>
          <w:numId w:val="3"/>
        </w:numPr>
        <w:tabs>
          <w:tab w:val="left" w:pos="852"/>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Bir sözleşmenin kurulması veya ifasıyla doğrudan doğruya ilgili olması kaydıyla, sözleşmenin taraflarına ait kişisel verilerin işlenmesinin </w:t>
      </w:r>
      <w:r>
        <w:rPr>
          <w:rFonts w:ascii="Times New Roman" w:eastAsia="Times New Roman" w:hAnsi="Times New Roman" w:cs="Times New Roman"/>
          <w:sz w:val="20"/>
          <w:szCs w:val="20"/>
        </w:rPr>
        <w:t>gerekli olması.</w:t>
      </w:r>
    </w:p>
    <w:p w14:paraId="333EE18F" w14:textId="77777777" w:rsidR="00445B67" w:rsidRDefault="00AC4BB2">
      <w:pPr>
        <w:numPr>
          <w:ilvl w:val="0"/>
          <w:numId w:val="3"/>
        </w:numPr>
        <w:tabs>
          <w:tab w:val="left" w:pos="86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Veri sorumlusunun hukuki yükümlülüğünü yerine getirebilmesi için zorunlu olması.</w:t>
      </w:r>
    </w:p>
    <w:p w14:paraId="0E5FEE63" w14:textId="77777777" w:rsidR="00445B67" w:rsidRDefault="00AC4BB2">
      <w:pPr>
        <w:numPr>
          <w:ilvl w:val="0"/>
          <w:numId w:val="3"/>
        </w:numPr>
        <w:tabs>
          <w:tab w:val="left" w:pos="86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İlgili kişinin kendisi tarafından alenileştirilmiş olması.</w:t>
      </w:r>
    </w:p>
    <w:p w14:paraId="114911BA" w14:textId="77777777" w:rsidR="00445B67" w:rsidRDefault="00AC4BB2">
      <w:pPr>
        <w:numPr>
          <w:ilvl w:val="0"/>
          <w:numId w:val="3"/>
        </w:numPr>
        <w:tabs>
          <w:tab w:val="left" w:pos="860"/>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Bir hakkın tesisi, kullanılması veya korunması için veri işlemenin zorunlu olması.</w:t>
      </w:r>
    </w:p>
    <w:p w14:paraId="3B39C42B" w14:textId="77777777" w:rsidR="00445B67" w:rsidRDefault="00AC4BB2">
      <w:pPr>
        <w:numPr>
          <w:ilvl w:val="0"/>
          <w:numId w:val="3"/>
        </w:numPr>
        <w:tabs>
          <w:tab w:val="left" w:pos="852"/>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İlgili kişinin te</w:t>
      </w:r>
      <w:r>
        <w:rPr>
          <w:rFonts w:ascii="Times New Roman" w:eastAsia="Times New Roman" w:hAnsi="Times New Roman" w:cs="Times New Roman"/>
          <w:sz w:val="20"/>
          <w:szCs w:val="20"/>
        </w:rPr>
        <w:t>mel hak ve özgürlüklerine zarar vermemek kaydıyla, veri sorumlusunun meşru menfaatleri için veri işlenmesinin zorunlu olması.</w:t>
      </w:r>
    </w:p>
    <w:p w14:paraId="322776EB" w14:textId="77777777" w:rsidR="00445B67" w:rsidRDefault="00AC4BB2">
      <w:pPr>
        <w:spacing w:line="36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F09F249" w14:textId="77777777" w:rsidR="00445B67" w:rsidRDefault="00AC4BB2">
      <w:pPr>
        <w:pStyle w:val="ListeParagraf"/>
        <w:numPr>
          <w:ilvl w:val="0"/>
          <w:numId w:val="1"/>
        </w:num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Verilerin Aktarılması ve Paylaşılması</w:t>
      </w:r>
    </w:p>
    <w:p w14:paraId="2BA096FD" w14:textId="09248011" w:rsidR="00445B67" w:rsidRDefault="007511CB">
      <w:pPr>
        <w:spacing w:line="360" w:lineRule="auto"/>
        <w:ind w:firstLine="567"/>
        <w:jc w:val="both"/>
      </w:pPr>
      <w:r>
        <w:rPr>
          <w:rFonts w:ascii="Times New Roman" w:eastAsia="Times New Roman" w:hAnsi="Times New Roman" w:cs="Times New Roman"/>
          <w:sz w:val="20"/>
          <w:szCs w:val="20"/>
        </w:rPr>
        <w:t xml:space="preserve">WİNPERAX CAM BALKON VE TENTE SİSTEMLERİ ALÜMİNYUM PVC DOĞRAMA İNŞ. TAŞIMACILIK SAN. VE A.Ş.  </w:t>
      </w:r>
      <w:r w:rsidR="00035DEF">
        <w:rPr>
          <w:rFonts w:ascii="Times New Roman" w:eastAsia="Times New Roman" w:hAnsi="Times New Roman" w:cs="Times New Roman"/>
          <w:sz w:val="20"/>
          <w:szCs w:val="20"/>
        </w:rPr>
        <w:t xml:space="preserve">  tarafından sunulan ürün ve hizmetlerden müşterileri, bayileri ve iş ortaklarını faydalandırabilmek için gerekli çalışmaların iş birimlerimiz tarafından yapılması, </w:t>
      </w:r>
      <w:r>
        <w:rPr>
          <w:rFonts w:ascii="Times New Roman" w:eastAsia="Times New Roman" w:hAnsi="Times New Roman" w:cs="Times New Roman"/>
          <w:sz w:val="20"/>
          <w:szCs w:val="20"/>
        </w:rPr>
        <w:t xml:space="preserve">WİNPERAX CAM BALKON VE TENTE SİSTEMLERİ ALÜMİNYUM PVC DOĞRAMA İNŞ. TAŞIMACILIK SAN. VE A.Ş.  </w:t>
      </w:r>
      <w:r w:rsidR="00035DEF">
        <w:rPr>
          <w:rFonts w:ascii="Times New Roman" w:eastAsia="Times New Roman" w:hAnsi="Times New Roman" w:cs="Times New Roman"/>
          <w:sz w:val="20"/>
          <w:szCs w:val="20"/>
        </w:rPr>
        <w:t xml:space="preserve">  ile iş ilişkisi içerisinde olan kişilerin, bayilerin, tedarikçilerin ve müşterilerin hukuki ve ticari güvenliğinin temini ve sözleşme gerekliliklerinin yerine getirilebilmesi için, katma değerli hizmetler, fırsat ve olanaklar sunulması, hizmet kalitesinin artırılması amaçları ile, yurt içinde doğrudan veya dolaylı bağlı şirketlerimizle ve ortak girişimlerimizle veya yasal bir zorunluluk gereği bu verileri talep etmeye yetkili olan kamu kurum ve kuruluşları ile, faaliyetlerimiz gereği anlaşmalı olduğumuz diğer kurumlar, tedarikçiler, yetkili satıcılar, yetkili bayiiler ve iş ortaklarımız ile, </w:t>
      </w:r>
      <w:r w:rsidR="00035DEF">
        <w:rPr>
          <w:rFonts w:ascii="Times New Roman" w:hAnsi="Times New Roman" w:cs="Times New Roman"/>
          <w:color w:val="000000"/>
          <w:sz w:val="20"/>
          <w:szCs w:val="20"/>
        </w:rPr>
        <w:t xml:space="preserve">yasal takip süreçleri ile ilgili zorunlu kişilere, kurum ve kuruluşlara ve denetimciler de dâhil olmak üzere danışmanlık aldığımız üçüncü kişilere ve bunlarla sınırlı olmaksızın, yurt içinde </w:t>
      </w:r>
      <w:r w:rsidR="008B3460">
        <w:rPr>
          <w:rFonts w:ascii="Times New Roman" w:hAnsi="Times New Roman" w:cs="Times New Roman"/>
          <w:color w:val="000000"/>
          <w:sz w:val="20"/>
          <w:szCs w:val="20"/>
        </w:rPr>
        <w:t xml:space="preserve"> </w:t>
      </w:r>
      <w:r w:rsidR="00035DEF">
        <w:rPr>
          <w:rFonts w:ascii="Times New Roman" w:hAnsi="Times New Roman" w:cs="Times New Roman"/>
          <w:color w:val="000000"/>
          <w:sz w:val="20"/>
          <w:szCs w:val="20"/>
        </w:rPr>
        <w:t xml:space="preserve">yukarıda belirtilen amaçlarla hizmet alınan üçüncü kişi, yetkilendirilen kişi ve kuruluşlar ile </w:t>
      </w:r>
      <w:r w:rsidR="00035DEF">
        <w:rPr>
          <w:rFonts w:ascii="Times New Roman" w:eastAsia="Times New Roman" w:hAnsi="Times New Roman" w:cs="Times New Roman"/>
          <w:sz w:val="20"/>
          <w:szCs w:val="20"/>
        </w:rPr>
        <w:t xml:space="preserve">paylaşmaktayız. </w:t>
      </w:r>
    </w:p>
    <w:p w14:paraId="4ACD31CA" w14:textId="77777777" w:rsidR="00445B67" w:rsidRDefault="00445B67">
      <w:pPr>
        <w:spacing w:line="360" w:lineRule="auto"/>
        <w:ind w:firstLine="567"/>
        <w:jc w:val="both"/>
        <w:rPr>
          <w:rFonts w:ascii="Times New Roman" w:eastAsia="Times New Roman" w:hAnsi="Times New Roman" w:cs="Times New Roman"/>
          <w:sz w:val="20"/>
          <w:szCs w:val="20"/>
        </w:rPr>
      </w:pPr>
    </w:p>
    <w:p w14:paraId="3CFBEFF8" w14:textId="77777777" w:rsidR="00445B67" w:rsidRDefault="00AC4BB2">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2 - Kişisel Verilerin </w:t>
      </w:r>
      <w:r>
        <w:rPr>
          <w:rFonts w:ascii="Times New Roman" w:eastAsia="Times New Roman" w:hAnsi="Times New Roman" w:cs="Times New Roman"/>
          <w:b/>
          <w:sz w:val="20"/>
          <w:szCs w:val="20"/>
        </w:rPr>
        <w:t>Toplanması, Yöntemi ve Hukuki Sebebi</w:t>
      </w:r>
    </w:p>
    <w:p w14:paraId="2831D1EA" w14:textId="514F5111" w:rsidR="00445B67" w:rsidRDefault="007511CB">
      <w:pPr>
        <w:spacing w:line="36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WİNPERAX CAM BALKON VE TENTE SİSTEMLERİ ALÜMİNYUM PVC DOĞRAMA İNŞ. TAŞIMACILIK SAN. VE A.Ş.  </w:t>
      </w:r>
      <w:r w:rsidR="00035DEF">
        <w:rPr>
          <w:rFonts w:ascii="Times New Roman" w:eastAsia="Times New Roman" w:hAnsi="Times New Roman" w:cs="Times New Roman"/>
          <w:sz w:val="20"/>
          <w:szCs w:val="20"/>
        </w:rPr>
        <w:t xml:space="preserve">  olarak sunduğumuz ürün ve hizmetlerin belirlenen en yüksek hizmet kalitesinde ve yasal çerçevede sunulabilmesi, yerine getirilebilmesi ve bu kapsamda Şirketimizin iş ortakları ile yapmış olduğu sözleşme ve yasadan doğan mesuliyetlerini eksiksiz ve doğru bir şekilde yerine getirebilmesi amacı ile, verilen hizmet, ürün yada ticari faaliyete bağlı olarak değişkenlik gösteren kişisel verileriniz, yukarıda belirtilen amaçlar doğrultusunda, otomatik ya da otomatik olmayan yöntemlerle, ofisler, şubeler, bayiler, </w:t>
      </w:r>
      <w:proofErr w:type="spellStart"/>
      <w:r w:rsidR="00035DEF">
        <w:rPr>
          <w:rFonts w:ascii="Times New Roman" w:eastAsia="Times New Roman" w:hAnsi="Times New Roman" w:cs="Times New Roman"/>
          <w:sz w:val="20"/>
          <w:szCs w:val="20"/>
        </w:rPr>
        <w:t>çagri</w:t>
      </w:r>
      <w:proofErr w:type="spellEnd"/>
      <w:r w:rsidR="00035DEF">
        <w:rPr>
          <w:rFonts w:ascii="Times New Roman" w:eastAsia="Times New Roman" w:hAnsi="Times New Roman" w:cs="Times New Roman"/>
          <w:sz w:val="20"/>
          <w:szCs w:val="20"/>
        </w:rPr>
        <w:t xml:space="preserve"> merkezi, internet sitesi, sosyal medya mecraları, mobil uygulamalar ve benzeri yöntemler ile her türlü sözlü, yazılı ya da elektronik ortamda toplanmaktadır.</w:t>
      </w:r>
    </w:p>
    <w:p w14:paraId="1A4EC92A" w14:textId="77777777" w:rsidR="00445B67" w:rsidRDefault="00AC4BB2">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3 - Kişisel Verilerin Saklanma Süresi</w:t>
      </w:r>
    </w:p>
    <w:p w14:paraId="5B880ADA" w14:textId="0E10CFCD" w:rsidR="00445B67" w:rsidRDefault="00AC4BB2">
      <w:pPr>
        <w:spacing w:line="36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KVK Kanunu’na uygun olarak, iş bu “Kişisel Verilerin İşlenmesine İlişkin Aydınlatma Metni” </w:t>
      </w:r>
      <w:proofErr w:type="spellStart"/>
      <w:r>
        <w:rPr>
          <w:rFonts w:ascii="Times New Roman" w:eastAsia="Times New Roman" w:hAnsi="Times New Roman" w:cs="Times New Roman"/>
          <w:sz w:val="20"/>
          <w:szCs w:val="20"/>
        </w:rPr>
        <w:t>nde</w:t>
      </w:r>
      <w:proofErr w:type="spellEnd"/>
      <w:r>
        <w:rPr>
          <w:rFonts w:ascii="Times New Roman" w:eastAsia="Times New Roman" w:hAnsi="Times New Roman" w:cs="Times New Roman"/>
          <w:sz w:val="20"/>
          <w:szCs w:val="20"/>
        </w:rPr>
        <w:t xml:space="preserve"> belirtilen amaçlarla işlenmiş olan kişisel verileriniz, KVK Kanunu madde 7/f.1.’e gö</w:t>
      </w:r>
      <w:r>
        <w:rPr>
          <w:rFonts w:ascii="Times New Roman" w:eastAsia="Times New Roman" w:hAnsi="Times New Roman" w:cs="Times New Roman"/>
          <w:sz w:val="20"/>
          <w:szCs w:val="20"/>
        </w:rPr>
        <w:t xml:space="preserve">re işlenmesi gerektiren amaç ortadan kalktığında ve/veya mevzuat uyarınca verilerinizi işlememiz için zorunlu kılındığımız zaman aşımı süreleri dolduğunda, </w:t>
      </w:r>
      <w:r w:rsidR="007511CB">
        <w:rPr>
          <w:rFonts w:ascii="Times New Roman" w:eastAsia="Times New Roman" w:hAnsi="Times New Roman" w:cs="Times New Roman"/>
          <w:sz w:val="20"/>
          <w:szCs w:val="20"/>
        </w:rPr>
        <w:t xml:space="preserve">WİNPERAX CAM BALKON VE TENTE SİSTEMLERİ ALÜMİNYUM PVC DOĞRAMA İNŞ. TAŞIMACILIK SAN. VE A.Ş.  </w:t>
      </w:r>
      <w:r w:rsidR="00035D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taraf</w:t>
      </w:r>
      <w:r>
        <w:rPr>
          <w:rFonts w:ascii="Times New Roman" w:eastAsia="Times New Roman" w:hAnsi="Times New Roman" w:cs="Times New Roman"/>
          <w:sz w:val="20"/>
          <w:szCs w:val="20"/>
        </w:rPr>
        <w:t xml:space="preserve">ından Kişisel Verilerin Silinmesi, Yok edilmesi Ve Anonimleştirilmesi ile ilgili yayınlamış olduğu Politikaya uygun olarak kişisel verileriniz silinecek, yok edilecek veya anonimleştirilerek kullanılmaya devam edilecektir. </w:t>
      </w:r>
    </w:p>
    <w:p w14:paraId="0D1528B0" w14:textId="77777777" w:rsidR="00445B67" w:rsidRDefault="00445B67">
      <w:pPr>
        <w:spacing w:line="360" w:lineRule="auto"/>
        <w:ind w:firstLine="567"/>
        <w:rPr>
          <w:rFonts w:ascii="Times New Roman" w:eastAsia="Times New Roman" w:hAnsi="Times New Roman" w:cs="Times New Roman"/>
          <w:sz w:val="20"/>
          <w:szCs w:val="20"/>
        </w:rPr>
      </w:pPr>
    </w:p>
    <w:p w14:paraId="7FC69318" w14:textId="77777777" w:rsidR="00445B67" w:rsidRDefault="00AC4BB2">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4 - Kişisel Veri Sahibinin Hakl</w:t>
      </w:r>
      <w:r>
        <w:rPr>
          <w:rFonts w:ascii="Times New Roman" w:eastAsia="Times New Roman" w:hAnsi="Times New Roman" w:cs="Times New Roman"/>
          <w:b/>
          <w:sz w:val="20"/>
          <w:szCs w:val="20"/>
        </w:rPr>
        <w:t>arı,</w:t>
      </w:r>
    </w:p>
    <w:p w14:paraId="0005F18A" w14:textId="77777777" w:rsidR="00445B67" w:rsidRDefault="00AC4BB2">
      <w:pPr>
        <w:spacing w:line="36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KVKK 11.Madde ve tümü kapsamında, kişisel verilerinize ilişkin olarak aşağıdaki haklara sahip olduğunuzu tarafınıza bildiririz;</w:t>
      </w:r>
    </w:p>
    <w:p w14:paraId="7F0FEB4F" w14:textId="77777777" w:rsidR="00445B67" w:rsidRDefault="00AC4BB2">
      <w:pPr>
        <w:numPr>
          <w:ilvl w:val="0"/>
          <w:numId w:val="4"/>
        </w:numPr>
        <w:tabs>
          <w:tab w:val="left" w:pos="860"/>
        </w:tabs>
        <w:spacing w:after="0" w:line="360" w:lineRule="auto"/>
        <w:ind w:left="1701" w:hanging="4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Kişisel veri işlenip işlenmediğini öğrenme,</w:t>
      </w:r>
    </w:p>
    <w:p w14:paraId="20C32E0A" w14:textId="77777777" w:rsidR="00445B67" w:rsidRDefault="00AC4BB2">
      <w:pPr>
        <w:numPr>
          <w:ilvl w:val="0"/>
          <w:numId w:val="4"/>
        </w:numPr>
        <w:tabs>
          <w:tab w:val="left" w:pos="860"/>
        </w:tabs>
        <w:spacing w:after="0" w:line="360" w:lineRule="auto"/>
        <w:ind w:left="1701" w:hanging="4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Kişisel verileri işlenmişse buna ilişkin bilgi talep etme,</w:t>
      </w:r>
    </w:p>
    <w:p w14:paraId="7AC9EC1A" w14:textId="77777777" w:rsidR="00445B67" w:rsidRDefault="00AC4BB2">
      <w:pPr>
        <w:numPr>
          <w:ilvl w:val="0"/>
          <w:numId w:val="4"/>
        </w:numPr>
        <w:tabs>
          <w:tab w:val="left" w:pos="860"/>
        </w:tabs>
        <w:spacing w:after="0" w:line="360" w:lineRule="auto"/>
        <w:ind w:left="1701" w:hanging="4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Kişisel verilerin iş</w:t>
      </w:r>
      <w:r>
        <w:rPr>
          <w:rFonts w:ascii="Times New Roman" w:eastAsia="Times New Roman" w:hAnsi="Times New Roman" w:cs="Times New Roman"/>
          <w:sz w:val="20"/>
          <w:szCs w:val="20"/>
        </w:rPr>
        <w:t>lenme amacını ve bunların amacına uygun kullanılıp kullanılmadığını öğrenme,</w:t>
      </w:r>
    </w:p>
    <w:p w14:paraId="2F73A3AC" w14:textId="77777777" w:rsidR="00445B67" w:rsidRDefault="00AC4BB2">
      <w:pPr>
        <w:numPr>
          <w:ilvl w:val="0"/>
          <w:numId w:val="4"/>
        </w:numPr>
        <w:tabs>
          <w:tab w:val="left" w:pos="860"/>
        </w:tabs>
        <w:spacing w:after="0" w:line="360" w:lineRule="auto"/>
        <w:ind w:left="1701" w:hanging="4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Yurt içinde veya yurt dışında kişisel verilerin aktarıldığı üçüncü kişileri bilme,</w:t>
      </w:r>
    </w:p>
    <w:p w14:paraId="025ACBA4" w14:textId="77777777" w:rsidR="00445B67" w:rsidRDefault="00AC4BB2">
      <w:pPr>
        <w:numPr>
          <w:ilvl w:val="0"/>
          <w:numId w:val="4"/>
        </w:numPr>
        <w:tabs>
          <w:tab w:val="left" w:pos="860"/>
        </w:tabs>
        <w:spacing w:after="0" w:line="360" w:lineRule="auto"/>
        <w:ind w:left="1701" w:hanging="4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Kişisel verilerin eksik veya yanlış işlenmiş olması hâlinde bunların düzeltilmesini isteme,</w:t>
      </w:r>
    </w:p>
    <w:p w14:paraId="7042F0FF" w14:textId="77777777" w:rsidR="00445B67" w:rsidRDefault="00AC4BB2">
      <w:pPr>
        <w:numPr>
          <w:ilvl w:val="0"/>
          <w:numId w:val="4"/>
        </w:numPr>
        <w:tabs>
          <w:tab w:val="left" w:pos="860"/>
        </w:tabs>
        <w:spacing w:after="0" w:line="360" w:lineRule="auto"/>
        <w:ind w:left="1701" w:hanging="4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 </w:t>
      </w:r>
      <w:r>
        <w:rPr>
          <w:rFonts w:ascii="Times New Roman" w:eastAsia="Times New Roman" w:hAnsi="Times New Roman" w:cs="Times New Roman"/>
          <w:sz w:val="20"/>
          <w:szCs w:val="20"/>
        </w:rPr>
        <w:t>maddede öngörülen şartlar çerçevesinde kişisel verilerin silinmesini veya yok edilmesini isteme,</w:t>
      </w:r>
    </w:p>
    <w:p w14:paraId="53245D1A" w14:textId="77777777" w:rsidR="00445B67" w:rsidRDefault="00AC4BB2">
      <w:pPr>
        <w:numPr>
          <w:ilvl w:val="0"/>
          <w:numId w:val="4"/>
        </w:numPr>
        <w:tabs>
          <w:tab w:val="left" w:pos="852"/>
        </w:tabs>
        <w:spacing w:after="0" w:line="360" w:lineRule="auto"/>
        <w:ind w:left="1701" w:hanging="4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 ve (f) bentleri uyarınca yapılan işlemlerin, kişisel verilerin aktarıldığı üçüncü kişilere bildirilmesini isteme,</w:t>
      </w:r>
    </w:p>
    <w:p w14:paraId="35147F98" w14:textId="77777777" w:rsidR="00445B67" w:rsidRDefault="00AC4BB2">
      <w:pPr>
        <w:numPr>
          <w:ilvl w:val="0"/>
          <w:numId w:val="4"/>
        </w:numPr>
        <w:tabs>
          <w:tab w:val="left" w:pos="852"/>
        </w:tabs>
        <w:spacing w:after="0" w:line="360" w:lineRule="auto"/>
        <w:ind w:left="1701" w:hanging="4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İşlenen verilerin münhasıran otomatik sis</w:t>
      </w:r>
      <w:r>
        <w:rPr>
          <w:rFonts w:ascii="Times New Roman" w:eastAsia="Times New Roman" w:hAnsi="Times New Roman" w:cs="Times New Roman"/>
          <w:sz w:val="20"/>
          <w:szCs w:val="20"/>
        </w:rPr>
        <w:t>temler vasıtasıyla analiz edilmesi suretiyle kişinin kendisi aleyhine bir sonucun ortaya çıkmasına itiraz etme,</w:t>
      </w:r>
    </w:p>
    <w:p w14:paraId="6E6FB931" w14:textId="77777777" w:rsidR="00445B67" w:rsidRDefault="00AC4BB2">
      <w:pPr>
        <w:numPr>
          <w:ilvl w:val="0"/>
          <w:numId w:val="4"/>
        </w:numPr>
        <w:tabs>
          <w:tab w:val="left" w:pos="852"/>
        </w:tabs>
        <w:spacing w:after="0" w:line="360" w:lineRule="auto"/>
        <w:ind w:left="1701" w:hanging="414"/>
        <w:jc w:val="both"/>
        <w:rPr>
          <w:rFonts w:ascii="Times New Roman" w:hAnsi="Times New Roman" w:cs="Times New Roman"/>
          <w:sz w:val="20"/>
          <w:szCs w:val="20"/>
        </w:rPr>
      </w:pPr>
      <w:r>
        <w:rPr>
          <w:rFonts w:ascii="Times New Roman" w:eastAsia="Times New Roman" w:hAnsi="Times New Roman" w:cs="Times New Roman"/>
          <w:sz w:val="20"/>
          <w:szCs w:val="20"/>
        </w:rPr>
        <w:t>Kişisel verilerin kanuna aykırı olarak işlenmesi sebebiyle zarara uğraması hâlinde zararın giderilmesini talep etme,</w:t>
      </w:r>
    </w:p>
    <w:p w14:paraId="4F2077DF" w14:textId="4DC06A88" w:rsidR="00445B67" w:rsidRDefault="00AC4BB2">
      <w:pPr>
        <w:pStyle w:val="NormalWeb"/>
        <w:shd w:val="clear" w:color="auto" w:fill="FFFFFF"/>
        <w:spacing w:beforeAutospacing="0" w:after="150" w:afterAutospacing="0" w:line="360" w:lineRule="auto"/>
        <w:jc w:val="both"/>
      </w:pPr>
      <w:r>
        <w:rPr>
          <w:sz w:val="20"/>
          <w:szCs w:val="20"/>
          <w:lang w:eastAsia="en-US"/>
        </w:rPr>
        <w:t xml:space="preserve">Kişisel Verilerin Korunması Kanunu’nun 11. Maddesi’nde belirtilen haklarınızı kullanmak istediğinizde, taleplerinizi web sayfamızda bulunan </w:t>
      </w:r>
      <w:hyperlink r:id="rId6">
        <w:r>
          <w:rPr>
            <w:rStyle w:val="nternetBalants"/>
            <w:color w:val="00000A"/>
            <w:sz w:val="20"/>
            <w:szCs w:val="20"/>
            <w:lang w:eastAsia="en-US"/>
          </w:rPr>
          <w:t xml:space="preserve">KVKK </w:t>
        </w:r>
        <w:r>
          <w:rPr>
            <w:rStyle w:val="nternetBalants"/>
            <w:color w:val="00000A"/>
            <w:sz w:val="20"/>
            <w:szCs w:val="20"/>
            <w:lang w:eastAsia="en-US"/>
          </w:rPr>
          <w:t>Bilgi Edinme Formu’nu</w:t>
        </w:r>
      </w:hyperlink>
      <w:r>
        <w:rPr>
          <w:sz w:val="20"/>
          <w:szCs w:val="20"/>
          <w:lang w:eastAsia="en-US"/>
        </w:rPr>
        <w:t xml:space="preserve"> doldurarak </w:t>
      </w:r>
      <w:r w:rsidR="00C15D4B" w:rsidRPr="00C15D4B">
        <w:rPr>
          <w:sz w:val="20"/>
          <w:szCs w:val="20"/>
          <w:lang w:eastAsia="en-US"/>
        </w:rPr>
        <w:t>AOSB1</w:t>
      </w:r>
      <w:r w:rsidR="00C15D4B">
        <w:rPr>
          <w:sz w:val="20"/>
          <w:szCs w:val="20"/>
          <w:lang w:eastAsia="en-US"/>
        </w:rPr>
        <w:t xml:space="preserve"> </w:t>
      </w:r>
      <w:r w:rsidR="00C15D4B" w:rsidRPr="00C15D4B">
        <w:rPr>
          <w:sz w:val="20"/>
          <w:szCs w:val="20"/>
          <w:lang w:eastAsia="en-US"/>
        </w:rPr>
        <w:t xml:space="preserve">KISIM MAHALLESİ ANTALYA BULVAR NO: 19/ DÖŞEMEALTI ANTALYA </w:t>
      </w:r>
      <w:r>
        <w:rPr>
          <w:sz w:val="20"/>
          <w:szCs w:val="20"/>
          <w:lang w:eastAsia="en-US"/>
        </w:rPr>
        <w:t xml:space="preserve">adresine şahsen veya kayıtlı elektronik posta (KEP) adresimiz olan </w:t>
      </w:r>
      <w:r w:rsidR="00C15D4B" w:rsidRPr="008B5D3D">
        <w:t>winperaxcambalkonvetentesisas@hs01.kep.</w:t>
      </w:r>
      <w:proofErr w:type="gramStart"/>
      <w:r w:rsidR="00C15D4B" w:rsidRPr="008B5D3D">
        <w:t>tr</w:t>
      </w:r>
      <w:r w:rsidR="00035DEF">
        <w:t xml:space="preserve"> </w:t>
      </w:r>
      <w:r>
        <w:rPr>
          <w:sz w:val="20"/>
          <w:szCs w:val="20"/>
          <w:lang w:eastAsia="en-US"/>
        </w:rPr>
        <w:t xml:space="preserve"> ye</w:t>
      </w:r>
      <w:proofErr w:type="gramEnd"/>
      <w:r>
        <w:rPr>
          <w:sz w:val="20"/>
          <w:szCs w:val="20"/>
          <w:lang w:eastAsia="en-US"/>
        </w:rPr>
        <w:t xml:space="preserve"> yapmanız gerekmektedir. </w:t>
      </w:r>
      <w:r>
        <w:rPr>
          <w:sz w:val="20"/>
          <w:szCs w:val="20"/>
          <w:lang w:eastAsia="en-US"/>
        </w:rPr>
        <w:lastRenderedPageBreak/>
        <w:t xml:space="preserve">Başvurunuzda yer alan </w:t>
      </w:r>
      <w:r>
        <w:rPr>
          <w:sz w:val="20"/>
          <w:szCs w:val="20"/>
          <w:lang w:eastAsia="en-US"/>
        </w:rPr>
        <w:t>talepleriniz, talebin niteliğine göre en geç otuz gün içinde ücretsiz olarak sonuçlandırılacaktır. Ancak, işlemin Şirket için ayrıca bir maliyeti gerektirmesi hâlinde, Kişisel Verileri Koruma Kurulu tarafından Veri Sorumlusuna Başvuru Usul ve Esasları Hakk</w:t>
      </w:r>
      <w:r>
        <w:rPr>
          <w:sz w:val="20"/>
          <w:szCs w:val="20"/>
          <w:lang w:eastAsia="en-US"/>
        </w:rPr>
        <w:t>ında Tebliğ’de belirlenen tarifedeki ücret alınabilir.</w:t>
      </w:r>
    </w:p>
    <w:sectPr w:rsidR="00445B67">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1" w:usb1="1001ECEA" w:usb2="00000000" w:usb3="00000000" w:csb0="80000001"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204DB"/>
    <w:multiLevelType w:val="multilevel"/>
    <w:tmpl w:val="042A0BDE"/>
    <w:lvl w:ilvl="0">
      <w:start w:val="1"/>
      <w:numFmt w:val="bullet"/>
      <w:lvlText w:val=""/>
      <w:lvlJc w:val="left"/>
      <w:pPr>
        <w:ind w:left="1647" w:hanging="360"/>
      </w:pPr>
      <w:rPr>
        <w:rFonts w:ascii="Symbol" w:hAnsi="Symbol" w:cs="Symbol" w:hint="default"/>
        <w:sz w:val="20"/>
      </w:rPr>
    </w:lvl>
    <w:lvl w:ilvl="1">
      <w:start w:val="1"/>
      <w:numFmt w:val="bullet"/>
      <w:lvlText w:val="o"/>
      <w:lvlJc w:val="left"/>
      <w:pPr>
        <w:ind w:left="2367" w:hanging="360"/>
      </w:pPr>
      <w:rPr>
        <w:rFonts w:ascii="Courier New" w:hAnsi="Courier New" w:cs="Courier New" w:hint="default"/>
      </w:rPr>
    </w:lvl>
    <w:lvl w:ilvl="2">
      <w:start w:val="1"/>
      <w:numFmt w:val="bullet"/>
      <w:lvlText w:val=""/>
      <w:lvlJc w:val="left"/>
      <w:pPr>
        <w:ind w:left="3087" w:hanging="360"/>
      </w:pPr>
      <w:rPr>
        <w:rFonts w:ascii="Wingdings" w:hAnsi="Wingdings" w:cs="Wingdings" w:hint="default"/>
      </w:rPr>
    </w:lvl>
    <w:lvl w:ilvl="3">
      <w:start w:val="1"/>
      <w:numFmt w:val="bullet"/>
      <w:lvlText w:val=""/>
      <w:lvlJc w:val="left"/>
      <w:pPr>
        <w:ind w:left="3807" w:hanging="360"/>
      </w:pPr>
      <w:rPr>
        <w:rFonts w:ascii="Symbol" w:hAnsi="Symbol" w:cs="Symbol" w:hint="default"/>
        <w:sz w:val="20"/>
      </w:rPr>
    </w:lvl>
    <w:lvl w:ilvl="4">
      <w:start w:val="1"/>
      <w:numFmt w:val="bullet"/>
      <w:lvlText w:val="o"/>
      <w:lvlJc w:val="left"/>
      <w:pPr>
        <w:ind w:left="4527" w:hanging="360"/>
      </w:pPr>
      <w:rPr>
        <w:rFonts w:ascii="Courier New" w:hAnsi="Courier New" w:cs="Courier New" w:hint="default"/>
      </w:rPr>
    </w:lvl>
    <w:lvl w:ilvl="5">
      <w:start w:val="1"/>
      <w:numFmt w:val="bullet"/>
      <w:lvlText w:val=""/>
      <w:lvlJc w:val="left"/>
      <w:pPr>
        <w:ind w:left="5247" w:hanging="360"/>
      </w:pPr>
      <w:rPr>
        <w:rFonts w:ascii="Wingdings" w:hAnsi="Wingdings" w:cs="Wingdings" w:hint="default"/>
      </w:rPr>
    </w:lvl>
    <w:lvl w:ilvl="6">
      <w:start w:val="1"/>
      <w:numFmt w:val="bullet"/>
      <w:lvlText w:val=""/>
      <w:lvlJc w:val="left"/>
      <w:pPr>
        <w:ind w:left="5967" w:hanging="360"/>
      </w:pPr>
      <w:rPr>
        <w:rFonts w:ascii="Symbol" w:hAnsi="Symbol" w:cs="Symbol" w:hint="default"/>
        <w:sz w:val="20"/>
      </w:rPr>
    </w:lvl>
    <w:lvl w:ilvl="7">
      <w:start w:val="1"/>
      <w:numFmt w:val="bullet"/>
      <w:lvlText w:val="o"/>
      <w:lvlJc w:val="left"/>
      <w:pPr>
        <w:ind w:left="6687" w:hanging="360"/>
      </w:pPr>
      <w:rPr>
        <w:rFonts w:ascii="Courier New" w:hAnsi="Courier New" w:cs="Courier New" w:hint="default"/>
      </w:rPr>
    </w:lvl>
    <w:lvl w:ilvl="8">
      <w:start w:val="1"/>
      <w:numFmt w:val="bullet"/>
      <w:lvlText w:val=""/>
      <w:lvlJc w:val="left"/>
      <w:pPr>
        <w:ind w:left="7407" w:hanging="360"/>
      </w:pPr>
      <w:rPr>
        <w:rFonts w:ascii="Wingdings" w:hAnsi="Wingdings" w:cs="Wingdings" w:hint="default"/>
      </w:rPr>
    </w:lvl>
  </w:abstractNum>
  <w:abstractNum w:abstractNumId="1">
    <w:nsid w:val="31ED1340"/>
    <w:multiLevelType w:val="multilevel"/>
    <w:tmpl w:val="48AC7D0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4DA15892"/>
    <w:multiLevelType w:val="multilevel"/>
    <w:tmpl w:val="41A0E1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C4807E9"/>
    <w:multiLevelType w:val="multilevel"/>
    <w:tmpl w:val="6B92249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6B416BDD"/>
    <w:multiLevelType w:val="multilevel"/>
    <w:tmpl w:val="90962F08"/>
    <w:lvl w:ilvl="0">
      <w:start w:val="1"/>
      <w:numFmt w:val="lowerLetter"/>
      <w:lvlText w:val="%1)"/>
      <w:lvlJc w:val="left"/>
      <w:pPr>
        <w:ind w:left="720" w:hanging="360"/>
      </w:p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OpenSymbol" w:hAnsi="Open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OpenSymbol" w:hAnsi="Open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B67"/>
    <w:rsid w:val="00035DEF"/>
    <w:rsid w:val="00445B67"/>
    <w:rsid w:val="007511CB"/>
    <w:rsid w:val="008B3460"/>
    <w:rsid w:val="00A32024"/>
    <w:rsid w:val="00AC4BB2"/>
    <w:rsid w:val="00C00229"/>
    <w:rsid w:val="00C15D4B"/>
    <w:rsid w:val="00EC2EF8"/>
    <w:rsid w:val="00F66974"/>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E3A5D"/>
  <w15:docId w15:val="{FB13A143-6D80-416B-BAFB-A2B9AE0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tr-T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pPr>
    <w:rPr>
      <w:color w:val="00000A"/>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ternetBalants">
    <w:name w:val="İnternet Bağlantısı"/>
    <w:basedOn w:val="VarsaylanParagrafYazTipi"/>
    <w:uiPriority w:val="99"/>
    <w:unhideWhenUsed/>
    <w:rsid w:val="00980B61"/>
    <w:rPr>
      <w:color w:val="0563C1" w:themeColor="hyperlink"/>
      <w:u w:val="single"/>
    </w:rPr>
  </w:style>
  <w:style w:type="character" w:customStyle="1" w:styleId="KuvvetliVurgu">
    <w:name w:val="Kuvvetli Vurgu"/>
    <w:rsid w:val="00980B61"/>
    <w:rPr>
      <w:b/>
      <w:bCs/>
    </w:rPr>
  </w:style>
  <w:style w:type="character" w:customStyle="1" w:styleId="UnresolvedMention">
    <w:name w:val="Unresolved Mention"/>
    <w:basedOn w:val="VarsaylanParagrafYazTipi"/>
    <w:uiPriority w:val="99"/>
    <w:semiHidden/>
    <w:unhideWhenUsed/>
    <w:qFormat/>
    <w:rsid w:val="00980B61"/>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OpenSymbol"/>
    </w:rPr>
  </w:style>
  <w:style w:type="character" w:customStyle="1" w:styleId="ListLabel3">
    <w:name w:val="ListLabel 3"/>
    <w:qFormat/>
    <w:rPr>
      <w:rFonts w:cs="Symbol"/>
      <w:sz w:val="20"/>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OpenSymbol"/>
    </w:rPr>
  </w:style>
  <w:style w:type="character" w:customStyle="1" w:styleId="ListLabel7">
    <w:name w:val="ListLabel 7"/>
    <w:qFormat/>
    <w:rPr>
      <w:rFonts w:cs="Symbol"/>
      <w:sz w:val="20"/>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OpenSymbol"/>
    </w:rPr>
  </w:style>
  <w:style w:type="character" w:customStyle="1" w:styleId="ListLabel11">
    <w:name w:val="ListLabel 11"/>
    <w:qFormat/>
    <w:rPr>
      <w:rFonts w:cs="Symbol"/>
      <w:sz w:val="20"/>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OpenSymbol"/>
    </w:rPr>
  </w:style>
  <w:style w:type="paragraph" w:customStyle="1" w:styleId="Balk">
    <w:name w:val="Başlık"/>
    <w:basedOn w:val="Normal"/>
    <w:next w:val="MetinGvdesi"/>
    <w:qFormat/>
    <w:pPr>
      <w:keepNext/>
      <w:spacing w:before="240" w:after="120"/>
    </w:pPr>
    <w:rPr>
      <w:rFonts w:ascii="Liberation Sans" w:eastAsia="Arial Unicode MS" w:hAnsi="Liberation Sans" w:cs="Arial Unicode MS"/>
      <w:sz w:val="28"/>
      <w:szCs w:val="28"/>
    </w:rPr>
  </w:style>
  <w:style w:type="paragraph" w:customStyle="1" w:styleId="MetinGvdesi">
    <w:name w:val="Metin Gövdesi"/>
    <w:basedOn w:val="Normal"/>
    <w:pPr>
      <w:spacing w:after="140" w:line="288" w:lineRule="auto"/>
    </w:pPr>
  </w:style>
  <w:style w:type="paragraph" w:styleId="Liste">
    <w:name w:val="List"/>
    <w:basedOn w:val="MetinGvdesi"/>
  </w:style>
  <w:style w:type="paragraph" w:styleId="ResimYazs">
    <w:name w:val="caption"/>
    <w:basedOn w:val="Normal"/>
    <w:pPr>
      <w:suppressLineNumbers/>
      <w:spacing w:before="120" w:after="120"/>
    </w:pPr>
    <w:rPr>
      <w:i/>
      <w:iCs/>
      <w:sz w:val="24"/>
      <w:szCs w:val="24"/>
    </w:rPr>
  </w:style>
  <w:style w:type="paragraph" w:customStyle="1" w:styleId="Dizin">
    <w:name w:val="Dizin"/>
    <w:basedOn w:val="Normal"/>
    <w:qFormat/>
    <w:pPr>
      <w:suppressLineNumbers/>
    </w:pPr>
  </w:style>
  <w:style w:type="paragraph" w:styleId="NormalWeb">
    <w:name w:val="Normal (Web)"/>
    <w:basedOn w:val="Normal"/>
    <w:uiPriority w:val="99"/>
    <w:semiHidden/>
    <w:unhideWhenUsed/>
    <w:qFormat/>
    <w:rsid w:val="008C2CB7"/>
    <w:pPr>
      <w:spacing w:beforeAutospacing="1"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F609F"/>
    <w:pPr>
      <w:spacing w:after="200" w:line="276" w:lineRule="auto"/>
      <w:ind w:left="720"/>
      <w:contextualSpacing/>
    </w:pPr>
  </w:style>
  <w:style w:type="character" w:styleId="Gl">
    <w:name w:val="Strong"/>
    <w:uiPriority w:val="22"/>
    <w:qFormat/>
    <w:rsid w:val="00035DEF"/>
    <w:rPr>
      <w:b/>
      <w:bCs/>
    </w:rPr>
  </w:style>
  <w:style w:type="character" w:styleId="Kpr">
    <w:name w:val="Hyperlink"/>
    <w:basedOn w:val="VarsaylanParagrafYazTipi"/>
    <w:uiPriority w:val="99"/>
    <w:unhideWhenUsed/>
    <w:rsid w:val="00035D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onegroup.com.tr/STONE-GROUP-KISISEL-VERILERIN-KORUNMASI-KANUNU-BASVURU-FORMU.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A2B51-FA16-409F-B474-FF5F0AEA4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1390</Words>
  <Characters>7928</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 SELIN YAVUZ</dc:creator>
  <cp:lastModifiedBy>dosbil</cp:lastModifiedBy>
  <cp:revision>2</cp:revision>
  <dcterms:created xsi:type="dcterms:W3CDTF">2024-08-16T08:22:00Z</dcterms:created>
  <dcterms:modified xsi:type="dcterms:W3CDTF">2024-08-16T08:22:00Z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